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INSTRUKCJA MONTAŻU - DESZCZOWNICA NA PRZEGUBIE.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7005"/>
        <w:tblGridChange w:id="0">
          <w:tblGrid>
            <w:gridCol w:w="2970"/>
            <w:gridCol w:w="7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658156" cy="249655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156" cy="2496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color w:val="3d3d3d"/>
                <w:sz w:val="20"/>
                <w:szCs w:val="20"/>
                <w:rtl w:val="0"/>
              </w:rPr>
              <w:t xml:space="preserve">Instalacja prysznica z deszczownicą jest dość prosta. Wystarczy, że będziesz postępował zgodnie z tymi krokami: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color w:val="3d3d3d"/>
                <w:sz w:val="20"/>
                <w:szCs w:val="20"/>
                <w:rtl w:val="0"/>
              </w:rPr>
              <w:t xml:space="preserve">Skręć przyłącze kulowe rys 1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color w:val="3d3d3d"/>
                <w:sz w:val="20"/>
                <w:szCs w:val="20"/>
                <w:rtl w:val="0"/>
              </w:rPr>
              <w:t xml:space="preserve">Przykręć przyłącze do deszczownicy rys 2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color w:val="3d3d3d"/>
                <w:sz w:val="20"/>
                <w:szCs w:val="20"/>
                <w:rtl w:val="0"/>
              </w:rPr>
              <w:t xml:space="preserve">Przykręć głowicę deszczownicy do drążka. I gotowe!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="240" w:lineRule="auto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color w:val="3d3d3d"/>
                <w:sz w:val="20"/>
                <w:szCs w:val="20"/>
                <w:rtl w:val="0"/>
              </w:rPr>
              <w:t xml:space="preserve">Po zainstalowaniu prysznica z deszczownicą niezwykle ważne jest dokładne sprawdzenie szczelności całego systemu. Tylko w ten sposób zyskasz pewność, że nie występują żadne przecieki. Włącz wodę i dokładnie obejrzyj wszystkie połączenia i przewody, zwracając szczególną uwagę na miejsca, w których mogą pojawić się krople wody.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color w:val="3d3d3d"/>
                <w:sz w:val="20"/>
                <w:szCs w:val="20"/>
                <w:rtl w:val="0"/>
              </w:rPr>
              <w:t xml:space="preserve">Jeśli zauważysz nieszczelność, dokręć połączenia kluczem hydraulicznym typu żabka, w celu zabezpieczenia powierzchni przed zarysowaniem , użyj szmatki. dokręcaj z wyczuciem.</w:t>
            </w:r>
          </w:p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bq6n6xw71ibp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Czyszczenie i konserwacja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⚠️ Niewłaściwe środki czystości mogą uszkodzić powierzchnię.</w:t>
              <w:br w:type="textWrapping"/>
              <w:t xml:space="preserve"> ➡️ Używaj wyłącznie miękkiej ściereczki oraz łagodnych środków czyszczących.</w:t>
              <w:br w:type="textWrapping"/>
              <w:t xml:space="preserve"> ➡️ Nie stosuj silnych środków chemicznych, substancji ściernych, kwasów, środków zawierających chlor ani wybielaczy.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➡️ Po czyszczeniu zaleca się spłukanie powierzchni czystą wodą i wytarcie do sucha.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3d3d3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88" w:lineRule="auto"/>
        <w:rPr>
          <w:rFonts w:ascii="Verdana" w:cs="Verdana" w:eastAsia="Verdana" w:hAnsi="Verdana"/>
          <w:color w:val="666666"/>
          <w:sz w:val="30"/>
          <w:szCs w:val="30"/>
          <w:highlight w:val="white"/>
        </w:rPr>
      </w:pPr>
      <w:bookmarkStart w:colFirst="0" w:colLast="0" w:name="_n5ixg0e0qsvw" w:id="1"/>
      <w:bookmarkEnd w:id="1"/>
      <w:r w:rsidDel="00000000" w:rsidR="00000000" w:rsidRPr="00000000">
        <w:rPr>
          <w:rFonts w:ascii="Verdana" w:cs="Verdana" w:eastAsia="Verdana" w:hAnsi="Verdana"/>
          <w:color w:val="666666"/>
          <w:sz w:val="30"/>
          <w:szCs w:val="30"/>
          <w:highlight w:val="white"/>
          <w:rtl w:val="0"/>
        </w:rPr>
        <w:t xml:space="preserve">Instrukcja użytkowania – ważne informacje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Verdana" w:cs="Verdana" w:eastAsia="Verdana" w:hAnsi="Verdana"/>
          <w:color w:val="666666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Aby zapewnić prawidłowe i długotrwałe użytkowanie deszczownicy, należy: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sz w:val="18"/>
          <w:szCs w:val="18"/>
          <w:highlight w:val="white"/>
          <w:rtl w:val="0"/>
        </w:rPr>
        <w:t xml:space="preserve">korzystać z instalacji regularnie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lub okresowo ją przepłukiwać,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sz w:val="18"/>
          <w:szCs w:val="18"/>
          <w:highlight w:val="white"/>
          <w:rtl w:val="0"/>
        </w:rPr>
        <w:t xml:space="preserve">unikać długotrwałego zastoju wody 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w deszczownicy oraz instalacji !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po dłuższej przerwie w użytkowaniu (np. kilka tygodni lub miesięcy) wykonać kilkuminutowe przepłukanie instalacji,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stosować się do zasad konserwacji armatury sanitarnej.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Deszczownica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666666"/>
          <w:sz w:val="18"/>
          <w:szCs w:val="18"/>
          <w:highlight w:val="white"/>
          <w:rtl w:val="0"/>
        </w:rPr>
        <w:t xml:space="preserve"> powinna być zamontowana w pozycji poziomej (prostopadle do podłogi),</w:t>
      </w: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 zgodnie z zaleceniami producenta. Montaż pod kątem może spowodować, że woda po zakończeniu kąpieli nie spływa całkowicie, lecz zalega wewnątrz korpusu deszczownicy.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666666"/>
          <w:sz w:val="18"/>
          <w:szCs w:val="18"/>
          <w:highlight w:val="white"/>
          <w:rtl w:val="0"/>
        </w:rPr>
        <w:t xml:space="preserve">Długotrwałe zaleganie wody sprzyja powstawaniu osadów, ogranicza dostęp tlenu do powierzchni metalu i może prowadzić do lokalnych zmian powierzchniowych. Prawidłowe ustawienie deszczownicy pozwala na jej samoczynne opróżnianie po każdym użyciu.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rPr>
          <w:rFonts w:ascii="Verdana" w:cs="Verdana" w:eastAsia="Verdana" w:hAnsi="Verdana"/>
          <w:color w:val="66666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Wyprodukowano w ChRL dla:</w:t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TYRSS Anna Tyranowska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ul. Malwowa 6 62-330 Nekielka     </w:t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tel +48 607 397212</w:t>
            </w:r>
          </w:p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sklep@aqua-tek.eu          </w:t>
            </w:r>
          </w:p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hyperlink r:id="rId7">
              <w:r w:rsidDel="00000000" w:rsidR="00000000" w:rsidRPr="00000000">
                <w:rPr>
                  <w:rFonts w:ascii="Verdana" w:cs="Verdana" w:eastAsia="Verdana" w:hAnsi="Verdana"/>
                  <w:sz w:val="16"/>
                  <w:szCs w:val="16"/>
                  <w:highlight w:val="white"/>
                  <w:u w:val="single"/>
                  <w:rtl w:val="0"/>
                </w:rPr>
                <w:t xml:space="preserve">www.aqua-tek.eu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666666"/>
                <w:sz w:val="16"/>
                <w:szCs w:val="16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white"/>
              </w:rPr>
              <w:drawing>
                <wp:inline distB="114300" distT="114300" distL="114300" distR="114300">
                  <wp:extent cx="2724150" cy="67847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6784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666666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aqua-tek.e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